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40"/>
        </w:tabs>
        <w:autoSpaceDE w:val="0"/>
        <w:autoSpaceDN w:val="0"/>
        <w:adjustRightInd w:val="0"/>
        <w:spacing w:line="360" w:lineRule="auto"/>
        <w:jc w:val="center"/>
        <w:rPr>
          <w:rFonts w:hint="eastAsia"/>
        </w:rPr>
      </w:pPr>
      <w:r>
        <w:rPr>
          <w:rFonts w:hint="eastAsia" w:ascii="华文中宋" w:hAnsi="华文中宋" w:eastAsia="华文中宋" w:cs="华文中宋"/>
          <w:b/>
          <w:bCs/>
          <w:sz w:val="36"/>
          <w:szCs w:val="36"/>
          <w:lang w:val="en-US" w:eastAsia="zh-CN"/>
        </w:rPr>
        <w:t>清单编制</w:t>
      </w:r>
      <w:r>
        <w:rPr>
          <w:rFonts w:hint="eastAsia" w:ascii="华文中宋" w:hAnsi="华文中宋" w:eastAsia="华文中宋" w:cs="华文中宋"/>
          <w:b/>
          <w:bCs/>
          <w:sz w:val="36"/>
          <w:szCs w:val="36"/>
        </w:rPr>
        <w:t>说明</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Theme="minorEastAsia" w:hAnsiTheme="minorEastAsia" w:eastAsiaTheme="minorEastAsia" w:cstheme="minorEastAsia"/>
          <w:b w:val="0"/>
          <w:bCs w:val="0"/>
          <w:color w:val="000000" w:themeColor="text1"/>
          <w:sz w:val="24"/>
          <w:szCs w:val="24"/>
        </w:rPr>
      </w:pPr>
      <w:r>
        <w:rPr>
          <w:rFonts w:hint="eastAsia" w:asciiTheme="minorEastAsia" w:hAnsiTheme="minorEastAsia" w:eastAsiaTheme="minorEastAsia" w:cstheme="minorEastAsia"/>
          <w:b w:val="0"/>
          <w:bCs w:val="0"/>
          <w:color w:val="000000" w:themeColor="text1"/>
          <w:sz w:val="24"/>
          <w:szCs w:val="24"/>
        </w:rPr>
        <w:t>一、工程概况：</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Theme="minorEastAsia" w:hAnsiTheme="minorEastAsia" w:eastAsiaTheme="minorEastAsia" w:cstheme="minorEastAsia"/>
          <w:b w:val="0"/>
          <w:bCs w:val="0"/>
          <w:color w:val="000000" w:themeColor="text1"/>
          <w:sz w:val="24"/>
          <w:szCs w:val="24"/>
          <w:lang w:val="en-US" w:eastAsia="zh-CN"/>
        </w:rPr>
      </w:pPr>
      <w:r>
        <w:rPr>
          <w:rFonts w:hint="eastAsia" w:asciiTheme="minorEastAsia" w:hAnsiTheme="minorEastAsia" w:eastAsiaTheme="minorEastAsia" w:cstheme="minorEastAsia"/>
          <w:b w:val="0"/>
          <w:bCs w:val="0"/>
          <w:color w:val="000000" w:themeColor="text1"/>
          <w:sz w:val="24"/>
          <w:szCs w:val="24"/>
          <w:lang w:val="en-US" w:eastAsia="zh-CN"/>
        </w:rPr>
        <w:t>1、工程名称：2024年度交通大楼维修改造工程。</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Theme="minorEastAsia" w:hAnsiTheme="minorEastAsia" w:eastAsiaTheme="minorEastAsia" w:cstheme="minorEastAsia"/>
          <w:b w:val="0"/>
          <w:bCs w:val="0"/>
          <w:color w:val="000000" w:themeColor="text1"/>
          <w:sz w:val="24"/>
          <w:szCs w:val="24"/>
          <w:lang w:val="en-US" w:eastAsia="zh-CN"/>
        </w:rPr>
      </w:pPr>
      <w:r>
        <w:rPr>
          <w:rFonts w:hint="eastAsia" w:asciiTheme="minorEastAsia" w:hAnsiTheme="minorEastAsia" w:eastAsiaTheme="minorEastAsia" w:cstheme="minorEastAsia"/>
          <w:b w:val="0"/>
          <w:bCs w:val="0"/>
          <w:color w:val="000000" w:themeColor="text1"/>
          <w:sz w:val="24"/>
          <w:szCs w:val="24"/>
          <w:lang w:val="en-US" w:eastAsia="zh-CN"/>
        </w:rPr>
        <w:t>2、建设地点：秀洲区。</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Theme="minorEastAsia" w:hAnsiTheme="minorEastAsia" w:eastAsiaTheme="minorEastAsia" w:cstheme="minorEastAsia"/>
          <w:b w:val="0"/>
          <w:bCs w:val="0"/>
          <w:color w:val="000000" w:themeColor="text1"/>
          <w:sz w:val="24"/>
          <w:szCs w:val="24"/>
          <w:lang w:val="en-US" w:eastAsia="zh-CN"/>
        </w:rPr>
      </w:pPr>
      <w:r>
        <w:rPr>
          <w:rFonts w:hint="eastAsia" w:asciiTheme="minorEastAsia" w:hAnsiTheme="minorEastAsia" w:eastAsiaTheme="minorEastAsia" w:cstheme="minorEastAsia"/>
          <w:b w:val="0"/>
          <w:bCs w:val="0"/>
          <w:color w:val="000000" w:themeColor="text1"/>
          <w:sz w:val="24"/>
          <w:szCs w:val="24"/>
          <w:lang w:val="en-US" w:eastAsia="zh-CN"/>
        </w:rPr>
        <w:t>二、</w:t>
      </w:r>
      <w:r>
        <w:rPr>
          <w:rFonts w:hint="eastAsia" w:ascii="宋体" w:hAnsi="宋体"/>
          <w:sz w:val="24"/>
          <w:szCs w:val="24"/>
          <w:lang w:val="en-US"/>
        </w:rPr>
        <w:t>工程招标范围</w:t>
      </w:r>
      <w:r>
        <w:rPr>
          <w:rFonts w:hint="eastAsia" w:asciiTheme="minorEastAsia" w:hAnsiTheme="minorEastAsia" w:eastAsiaTheme="minorEastAsia" w:cstheme="minorEastAsia"/>
          <w:b w:val="0"/>
          <w:bCs w:val="0"/>
          <w:color w:val="000000" w:themeColor="text1"/>
          <w:sz w:val="24"/>
          <w:szCs w:val="24"/>
          <w:lang w:val="en-US" w:eastAsia="zh-CN"/>
        </w:rPr>
        <w:t>：施工图</w:t>
      </w:r>
      <w:r>
        <w:rPr>
          <w:rFonts w:hint="eastAsia" w:asciiTheme="minorEastAsia" w:hAnsiTheme="minorEastAsia" w:eastAsiaTheme="minorEastAsia" w:cstheme="minorEastAsia"/>
          <w:b w:val="0"/>
          <w:bCs w:val="0"/>
          <w:color w:val="000000" w:themeColor="text1"/>
          <w:sz w:val="24"/>
          <w:szCs w:val="24"/>
          <w:lang w:val="zh-CN" w:eastAsia="zh-CN"/>
        </w:rPr>
        <w:t>内所有内容的施工（详见图纸及工程量清单）。</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Theme="minorEastAsia" w:hAnsiTheme="minorEastAsia" w:eastAsiaTheme="minorEastAsia" w:cstheme="minorEastAsia"/>
          <w:b w:val="0"/>
          <w:bCs w:val="0"/>
          <w:color w:val="000000" w:themeColor="text1"/>
          <w:sz w:val="24"/>
          <w:szCs w:val="24"/>
          <w:lang w:val="en-US" w:eastAsia="zh-CN"/>
        </w:rPr>
      </w:pPr>
      <w:r>
        <w:rPr>
          <w:rFonts w:hint="eastAsia" w:asciiTheme="minorEastAsia" w:hAnsiTheme="minorEastAsia" w:eastAsiaTheme="minorEastAsia" w:cstheme="minorEastAsia"/>
          <w:b w:val="0"/>
          <w:bCs w:val="0"/>
          <w:color w:val="000000" w:themeColor="text1"/>
          <w:sz w:val="24"/>
          <w:szCs w:val="24"/>
          <w:lang w:val="en-US" w:eastAsia="zh-CN"/>
        </w:rPr>
        <w:t>三、工程量清单编制依据：</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Theme="minorEastAsia" w:hAnsiTheme="minorEastAsia" w:eastAsiaTheme="minorEastAsia" w:cstheme="minorEastAsia"/>
          <w:b w:val="0"/>
          <w:bCs w:val="0"/>
          <w:color w:val="000000" w:themeColor="text1"/>
          <w:sz w:val="24"/>
          <w:szCs w:val="24"/>
          <w:lang w:eastAsia="zh-CN"/>
        </w:rPr>
      </w:pPr>
      <w:r>
        <w:rPr>
          <w:rFonts w:hint="eastAsia" w:asciiTheme="minorEastAsia" w:hAnsiTheme="minorEastAsia" w:eastAsiaTheme="minorEastAsia" w:cstheme="minorEastAsia"/>
          <w:b w:val="0"/>
          <w:bCs w:val="0"/>
          <w:color w:val="000000" w:themeColor="text1"/>
          <w:sz w:val="24"/>
          <w:szCs w:val="24"/>
        </w:rPr>
        <w:t>1、施工图纸</w:t>
      </w:r>
      <w:r>
        <w:rPr>
          <w:rFonts w:hint="eastAsia" w:asciiTheme="minorEastAsia" w:hAnsiTheme="minorEastAsia" w:eastAsiaTheme="minorEastAsia" w:cstheme="minorEastAsia"/>
          <w:b w:val="0"/>
          <w:bCs w:val="0"/>
          <w:color w:val="000000" w:themeColor="text1"/>
          <w:sz w:val="24"/>
          <w:szCs w:val="24"/>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asciiTheme="minorEastAsia" w:hAnsiTheme="minorEastAsia" w:eastAsiaTheme="minorEastAsia" w:cstheme="minorEastAsia"/>
          <w:b w:val="0"/>
          <w:bCs w:val="0"/>
          <w:color w:val="000000" w:themeColor="text1"/>
          <w:sz w:val="24"/>
          <w:szCs w:val="24"/>
          <w:lang w:val="en-US" w:eastAsia="zh-CN"/>
        </w:rPr>
      </w:pPr>
      <w:r>
        <w:rPr>
          <w:rFonts w:hint="eastAsia" w:asciiTheme="minorEastAsia" w:hAnsiTheme="minorEastAsia" w:eastAsiaTheme="minorEastAsia" w:cstheme="minorEastAsia"/>
          <w:b w:val="0"/>
          <w:bCs w:val="0"/>
          <w:color w:val="000000" w:themeColor="text1"/>
          <w:sz w:val="24"/>
          <w:szCs w:val="24"/>
          <w:lang w:val="en-US" w:eastAsia="zh-CN"/>
        </w:rPr>
        <w:t>2、招标文件；</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Theme="minorEastAsia" w:hAnsiTheme="minorEastAsia" w:eastAsiaTheme="minorEastAsia" w:cstheme="minorEastAsia"/>
          <w:b w:val="0"/>
          <w:bCs w:val="0"/>
          <w:color w:val="000000" w:themeColor="text1"/>
          <w:sz w:val="24"/>
          <w:szCs w:val="24"/>
          <w:lang w:val="en-US" w:eastAsia="zh-CN"/>
        </w:rPr>
      </w:pPr>
      <w:r>
        <w:rPr>
          <w:rFonts w:hint="eastAsia" w:asciiTheme="minorEastAsia" w:hAnsiTheme="minorEastAsia" w:eastAsiaTheme="minorEastAsia" w:cstheme="minorEastAsia"/>
          <w:b w:val="0"/>
          <w:bCs w:val="0"/>
          <w:color w:val="000000" w:themeColor="text1"/>
          <w:sz w:val="24"/>
          <w:szCs w:val="24"/>
          <w:lang w:val="en-US" w:eastAsia="zh-CN"/>
        </w:rPr>
        <w:t>3、《建设工程工程量清单计价规范》（GB50500-2013）；</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Theme="minorEastAsia" w:hAnsiTheme="minorEastAsia" w:eastAsiaTheme="minorEastAsia" w:cstheme="minorEastAsia"/>
          <w:b w:val="0"/>
          <w:bCs w:val="0"/>
          <w:color w:val="000000" w:themeColor="text1"/>
          <w:sz w:val="24"/>
          <w:szCs w:val="24"/>
          <w:lang w:val="en-US" w:eastAsia="zh-CN"/>
        </w:rPr>
      </w:pPr>
      <w:r>
        <w:rPr>
          <w:rFonts w:hint="eastAsia" w:asciiTheme="minorEastAsia" w:hAnsiTheme="minorEastAsia" w:eastAsiaTheme="minorEastAsia" w:cstheme="minorEastAsia"/>
          <w:b w:val="0"/>
          <w:bCs w:val="0"/>
          <w:color w:val="000000" w:themeColor="text1"/>
          <w:sz w:val="24"/>
          <w:szCs w:val="24"/>
          <w:lang w:val="en-US" w:eastAsia="zh-CN"/>
        </w:rPr>
        <w:t>4、《房屋建筑与装饰工程工程量计算规范》（GB50854-2013）；</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Theme="minorEastAsia" w:hAnsiTheme="minorEastAsia" w:eastAsiaTheme="minorEastAsia" w:cstheme="minorEastAsia"/>
          <w:b w:val="0"/>
          <w:bCs w:val="0"/>
          <w:color w:val="000000" w:themeColor="text1"/>
          <w:sz w:val="24"/>
          <w:szCs w:val="24"/>
          <w:lang w:val="en-US" w:eastAsia="zh-CN"/>
        </w:rPr>
      </w:pPr>
      <w:r>
        <w:rPr>
          <w:rFonts w:hint="eastAsia" w:asciiTheme="minorEastAsia" w:hAnsiTheme="minorEastAsia" w:eastAsiaTheme="minorEastAsia" w:cstheme="minorEastAsia"/>
          <w:b w:val="0"/>
          <w:bCs w:val="0"/>
          <w:color w:val="000000" w:themeColor="text1"/>
          <w:sz w:val="24"/>
          <w:szCs w:val="24"/>
          <w:lang w:val="en-US" w:eastAsia="zh-CN"/>
        </w:rPr>
        <w:t>5、《通用安装工程工程量计算规范》（GB50856-2013）；</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Theme="minorEastAsia" w:hAnsiTheme="minorEastAsia" w:eastAsiaTheme="minorEastAsia" w:cstheme="minorEastAsia"/>
          <w:b w:val="0"/>
          <w:bCs w:val="0"/>
          <w:color w:val="000000" w:themeColor="text1"/>
          <w:sz w:val="24"/>
          <w:szCs w:val="24"/>
          <w:lang w:val="en-US" w:eastAsia="zh-CN"/>
        </w:rPr>
      </w:pPr>
      <w:r>
        <w:rPr>
          <w:rFonts w:hint="eastAsia" w:asciiTheme="minorEastAsia" w:hAnsiTheme="minorEastAsia" w:eastAsiaTheme="minorEastAsia" w:cstheme="minorEastAsia"/>
          <w:b w:val="0"/>
          <w:bCs w:val="0"/>
          <w:color w:val="000000" w:themeColor="text1"/>
          <w:sz w:val="24"/>
          <w:szCs w:val="24"/>
          <w:lang w:val="en-US" w:eastAsia="zh-CN"/>
        </w:rPr>
        <w:t>6、《市政工程工程量计算规范》（GB50857-2013）；</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Theme="minorEastAsia" w:hAnsiTheme="minorEastAsia" w:eastAsiaTheme="minorEastAsia" w:cstheme="minorEastAsia"/>
          <w:b w:val="0"/>
          <w:bCs w:val="0"/>
          <w:color w:val="000000" w:themeColor="text1"/>
          <w:sz w:val="24"/>
          <w:szCs w:val="24"/>
          <w:lang w:val="en-US" w:eastAsia="zh-CN"/>
        </w:rPr>
      </w:pPr>
      <w:r>
        <w:rPr>
          <w:rFonts w:hint="eastAsia" w:asciiTheme="minorEastAsia" w:hAnsiTheme="minorEastAsia" w:eastAsiaTheme="minorEastAsia" w:cstheme="minorEastAsia"/>
          <w:b w:val="0"/>
          <w:bCs w:val="0"/>
          <w:color w:val="000000" w:themeColor="text1"/>
          <w:sz w:val="24"/>
          <w:szCs w:val="24"/>
          <w:lang w:val="en-US" w:eastAsia="zh-CN"/>
        </w:rPr>
        <w:t>7、《浙江省工程计价规则》（2018版）；</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Theme="minorEastAsia" w:hAnsiTheme="minorEastAsia" w:eastAsiaTheme="minorEastAsia" w:cstheme="minorEastAsia"/>
          <w:b w:val="0"/>
          <w:bCs w:val="0"/>
          <w:color w:val="000000" w:themeColor="text1"/>
          <w:sz w:val="24"/>
          <w:szCs w:val="24"/>
          <w:lang w:val="en-US" w:eastAsia="zh-CN"/>
        </w:rPr>
      </w:pPr>
      <w:r>
        <w:rPr>
          <w:rFonts w:hint="eastAsia" w:asciiTheme="minorEastAsia" w:hAnsiTheme="minorEastAsia" w:eastAsiaTheme="minorEastAsia" w:cstheme="minorEastAsia"/>
          <w:b w:val="0"/>
          <w:bCs w:val="0"/>
          <w:color w:val="000000" w:themeColor="text1"/>
          <w:sz w:val="24"/>
          <w:szCs w:val="24"/>
          <w:lang w:val="en-US" w:eastAsia="zh-CN"/>
        </w:rPr>
        <w:t>8、其他相关配套政策、文件等；</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Theme="minorEastAsia" w:hAnsiTheme="minorEastAsia" w:eastAsiaTheme="minorEastAsia" w:cstheme="minorEastAsia"/>
          <w:b w:val="0"/>
          <w:bCs w:val="0"/>
          <w:color w:val="000000" w:themeColor="text1"/>
          <w:sz w:val="24"/>
          <w:szCs w:val="24"/>
          <w:lang w:val="en-US" w:eastAsia="zh-CN"/>
        </w:rPr>
      </w:pPr>
      <w:r>
        <w:rPr>
          <w:rFonts w:hint="eastAsia" w:asciiTheme="minorEastAsia" w:hAnsiTheme="minorEastAsia" w:eastAsiaTheme="minorEastAsia" w:cstheme="minorEastAsia"/>
          <w:b w:val="0"/>
          <w:bCs w:val="0"/>
          <w:color w:val="000000" w:themeColor="text1"/>
          <w:sz w:val="24"/>
          <w:szCs w:val="24"/>
          <w:lang w:val="en-US" w:eastAsia="zh-CN"/>
        </w:rPr>
        <w:t>四、其他说明：</w:t>
      </w:r>
    </w:p>
    <w:p>
      <w:pPr>
        <w:pStyle w:val="9"/>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分部分项工程量清单中对工程项目中的项目特征及具体做法只作重点描述，如清单项目特征描述不完整或不清楚的，详细情况应结合施工图设计说明及相关图集。组价时应结合投标人现场勘察情况，报价应包括完成所有工序工作内容的全部费用。</w:t>
      </w:r>
    </w:p>
    <w:p>
      <w:pPr>
        <w:pStyle w:val="9"/>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2、本工程砼采用商品砼，砂浆采用预拌砂浆。</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Theme="minorEastAsia" w:hAnsiTheme="minorEastAsia" w:eastAsiaTheme="minorEastAsia" w:cstheme="minorEastAsia"/>
          <w:b w:val="0"/>
          <w:bCs w:val="0"/>
          <w:color w:val="000000" w:themeColor="text1"/>
          <w:sz w:val="24"/>
          <w:szCs w:val="24"/>
          <w:lang w:val="en-US" w:eastAsia="zh-CN"/>
        </w:rPr>
      </w:pPr>
      <w:r>
        <w:rPr>
          <w:rFonts w:hint="eastAsia" w:asciiTheme="minorEastAsia" w:hAnsiTheme="minorEastAsia" w:eastAsiaTheme="minorEastAsia" w:cstheme="minorEastAsia"/>
          <w:b w:val="0"/>
          <w:bCs w:val="0"/>
          <w:color w:val="000000" w:themeColor="text1"/>
          <w:sz w:val="24"/>
          <w:szCs w:val="24"/>
          <w:lang w:val="en-US" w:eastAsia="zh-CN"/>
        </w:rPr>
        <w:t>3、经与设计单位沟通明确如下：</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asciiTheme="minorEastAsia" w:hAnsiTheme="minorEastAsia" w:eastAsiaTheme="minorEastAsia" w:cstheme="minorEastAsia"/>
          <w:b w:val="0"/>
          <w:bCs w:val="0"/>
          <w:color w:val="000000" w:themeColor="text1"/>
          <w:sz w:val="24"/>
          <w:szCs w:val="24"/>
          <w:lang w:val="en-US" w:eastAsia="zh-CN"/>
        </w:rPr>
      </w:pPr>
      <w:r>
        <w:rPr>
          <w:rFonts w:hint="eastAsia" w:asciiTheme="minorEastAsia" w:hAnsiTheme="minorEastAsia" w:eastAsiaTheme="minorEastAsia" w:cstheme="minorEastAsia"/>
          <w:b w:val="0"/>
          <w:bCs w:val="0"/>
          <w:color w:val="000000" w:themeColor="text1"/>
          <w:sz w:val="24"/>
          <w:szCs w:val="24"/>
          <w:lang w:val="en-US" w:eastAsia="zh-CN"/>
        </w:rPr>
        <w:t>装饰工程：</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Theme="minorEastAsia" w:hAnsiTheme="minorEastAsia" w:eastAsiaTheme="minorEastAsia" w:cstheme="minorEastAsia"/>
          <w:b w:val="0"/>
          <w:bCs w:val="0"/>
          <w:color w:val="000000" w:themeColor="text1"/>
          <w:sz w:val="24"/>
          <w:szCs w:val="24"/>
          <w:lang w:val="en-US" w:eastAsia="zh-CN"/>
        </w:rPr>
      </w:pPr>
      <w:r>
        <w:rPr>
          <w:rFonts w:hint="eastAsia" w:asciiTheme="minorEastAsia" w:hAnsiTheme="minorEastAsia" w:eastAsiaTheme="minorEastAsia" w:cstheme="minorEastAsia"/>
          <w:b w:val="0"/>
          <w:bCs w:val="0"/>
          <w:color w:val="000000" w:themeColor="text1"/>
          <w:sz w:val="24"/>
          <w:szCs w:val="24"/>
          <w:lang w:val="en-US" w:eastAsia="zh-CN"/>
        </w:rPr>
        <w:t>（1）排水沟，内净尺寸300*300mm，壁厚100mm，底板厚100mm。C25混凝土现浇。</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Theme="minorEastAsia" w:hAnsiTheme="minorEastAsia" w:eastAsiaTheme="minorEastAsia" w:cstheme="minorEastAsia"/>
          <w:b w:val="0"/>
          <w:bCs w:val="0"/>
          <w:color w:val="000000" w:themeColor="text1"/>
          <w:sz w:val="24"/>
          <w:szCs w:val="24"/>
          <w:lang w:val="en-US" w:eastAsia="zh-CN"/>
        </w:rPr>
      </w:pPr>
      <w:r>
        <w:rPr>
          <w:rFonts w:hint="eastAsia" w:asciiTheme="minorEastAsia" w:hAnsiTheme="minorEastAsia" w:eastAsiaTheme="minorEastAsia" w:cstheme="minorEastAsia"/>
          <w:b w:val="0"/>
          <w:bCs w:val="0"/>
          <w:color w:val="000000" w:themeColor="text1"/>
          <w:sz w:val="24"/>
          <w:szCs w:val="24"/>
          <w:lang w:val="en-US" w:eastAsia="zh-CN"/>
        </w:rPr>
        <w:t>（2）护墙板按照1200*2400*9mm木纹实木颗粒板考虑；</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Theme="minorEastAsia" w:hAnsiTheme="minorEastAsia" w:eastAsiaTheme="minorEastAsia" w:cstheme="minorEastAsia"/>
          <w:b w:val="0"/>
          <w:bCs w:val="0"/>
          <w:color w:val="000000" w:themeColor="text1"/>
          <w:sz w:val="24"/>
          <w:szCs w:val="24"/>
          <w:lang w:val="en-US" w:eastAsia="zh-CN"/>
        </w:rPr>
      </w:pPr>
      <w:r>
        <w:rPr>
          <w:rFonts w:hint="eastAsia" w:asciiTheme="minorEastAsia" w:hAnsiTheme="minorEastAsia" w:eastAsiaTheme="minorEastAsia" w:cstheme="minorEastAsia"/>
          <w:b w:val="0"/>
          <w:bCs w:val="0"/>
          <w:color w:val="000000" w:themeColor="text1"/>
          <w:sz w:val="24"/>
          <w:szCs w:val="24"/>
          <w:lang w:val="en-US" w:eastAsia="zh-CN"/>
        </w:rPr>
        <w:t>（3）石英石台面按照15mm厚考虑；</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asciiTheme="minorEastAsia" w:hAnsiTheme="minorEastAsia" w:eastAsiaTheme="minorEastAsia" w:cstheme="minorEastAsia"/>
          <w:b w:val="0"/>
          <w:bCs w:val="0"/>
          <w:color w:val="000000" w:themeColor="text1"/>
          <w:sz w:val="24"/>
          <w:szCs w:val="24"/>
          <w:lang w:val="en-US" w:eastAsia="zh-CN"/>
        </w:rPr>
      </w:pPr>
      <w:r>
        <w:rPr>
          <w:rFonts w:hint="eastAsia" w:asciiTheme="minorEastAsia" w:hAnsiTheme="minorEastAsia" w:eastAsiaTheme="minorEastAsia" w:cstheme="minorEastAsia"/>
          <w:b w:val="0"/>
          <w:bCs w:val="0"/>
          <w:color w:val="000000" w:themeColor="text1"/>
          <w:sz w:val="24"/>
          <w:szCs w:val="24"/>
          <w:lang w:val="en-US" w:eastAsia="zh-CN"/>
        </w:rPr>
        <w:t>（4）墙面大理石按照湿贴考虑；</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Theme="minorEastAsia" w:hAnsiTheme="minorEastAsia" w:eastAsiaTheme="minorEastAsia" w:cstheme="minorEastAsia"/>
          <w:b w:val="0"/>
          <w:bCs w:val="0"/>
          <w:color w:val="000000" w:themeColor="text1"/>
          <w:sz w:val="24"/>
          <w:szCs w:val="24"/>
          <w:lang w:val="en-US" w:eastAsia="zh-CN"/>
        </w:rPr>
      </w:pPr>
      <w:r>
        <w:rPr>
          <w:rFonts w:hint="eastAsia" w:asciiTheme="minorEastAsia" w:hAnsiTheme="minorEastAsia" w:eastAsiaTheme="minorEastAsia" w:cstheme="minorEastAsia"/>
          <w:b w:val="0"/>
          <w:bCs w:val="0"/>
          <w:color w:val="000000" w:themeColor="text1"/>
          <w:sz w:val="24"/>
          <w:szCs w:val="24"/>
          <w:lang w:val="en-US" w:eastAsia="zh-CN"/>
        </w:rPr>
        <w:t>（5）新增墙体材质按照B06 A5.0蒸压砂加气混凝土砌块考虑；</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Theme="minorEastAsia" w:hAnsiTheme="minorEastAsia" w:eastAsiaTheme="minorEastAsia" w:cstheme="minorEastAsia"/>
          <w:b w:val="0"/>
          <w:bCs w:val="0"/>
          <w:color w:val="000000" w:themeColor="text1"/>
          <w:sz w:val="24"/>
          <w:szCs w:val="24"/>
          <w:lang w:val="en-US" w:eastAsia="zh-CN"/>
        </w:rPr>
      </w:pPr>
      <w:r>
        <w:rPr>
          <w:rFonts w:hint="eastAsia" w:asciiTheme="minorEastAsia" w:hAnsiTheme="minorEastAsia" w:eastAsiaTheme="minorEastAsia" w:cstheme="minorEastAsia"/>
          <w:b w:val="0"/>
          <w:bCs w:val="0"/>
          <w:color w:val="000000" w:themeColor="text1"/>
          <w:sz w:val="24"/>
          <w:szCs w:val="24"/>
          <w:lang w:val="en-US" w:eastAsia="zh-CN"/>
        </w:rPr>
        <w:t>（6）售菜窗口底部成品木柜，15mm厚石英石台面，高度950mm；顶部130*130*4mm镀锌钢管，15mm阻燃板，1200*2400*9mm木纹实木颗粒板，高度700mm；</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Theme="minorEastAsia" w:hAnsiTheme="minorEastAsia" w:eastAsiaTheme="minorEastAsia" w:cstheme="minorEastAsia"/>
          <w:b w:val="0"/>
          <w:bCs w:val="0"/>
          <w:color w:val="000000" w:themeColor="text1"/>
          <w:sz w:val="24"/>
          <w:szCs w:val="24"/>
          <w:lang w:val="en-US" w:eastAsia="zh-CN"/>
        </w:rPr>
      </w:pPr>
      <w:bookmarkStart w:id="0" w:name="OLE_LINK1"/>
      <w:r>
        <w:rPr>
          <w:rFonts w:hint="eastAsia" w:asciiTheme="minorEastAsia" w:hAnsiTheme="minorEastAsia" w:eastAsiaTheme="minorEastAsia" w:cstheme="minorEastAsia"/>
          <w:b w:val="0"/>
          <w:bCs w:val="0"/>
          <w:color w:val="000000" w:themeColor="text1"/>
          <w:sz w:val="24"/>
          <w:szCs w:val="24"/>
          <w:lang w:val="en-US" w:eastAsia="zh-CN"/>
        </w:rPr>
        <w:t>（7）</w:t>
      </w:r>
      <w:bookmarkEnd w:id="0"/>
      <w:r>
        <w:rPr>
          <w:rFonts w:hint="eastAsia" w:asciiTheme="minorEastAsia" w:hAnsiTheme="minorEastAsia" w:eastAsiaTheme="minorEastAsia" w:cstheme="minorEastAsia"/>
          <w:b w:val="0"/>
          <w:bCs w:val="0"/>
          <w:color w:val="000000" w:themeColor="text1"/>
          <w:sz w:val="24"/>
          <w:szCs w:val="24"/>
          <w:lang w:val="en-US" w:eastAsia="zh-CN"/>
        </w:rPr>
        <w:t>防水涂料按照1.5mm厚聚合物防水涂料考虑；</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asciiTheme="minorEastAsia" w:hAnsiTheme="minorEastAsia" w:eastAsiaTheme="minorEastAsia" w:cstheme="minorEastAsia"/>
          <w:b w:val="0"/>
          <w:bCs w:val="0"/>
          <w:color w:val="000000" w:themeColor="text1"/>
          <w:sz w:val="24"/>
          <w:szCs w:val="24"/>
          <w:lang w:val="en-US" w:eastAsia="zh-CN"/>
        </w:rPr>
      </w:pPr>
      <w:r>
        <w:rPr>
          <w:rFonts w:hint="eastAsia" w:asciiTheme="minorEastAsia" w:hAnsiTheme="minorEastAsia" w:eastAsiaTheme="minorEastAsia" w:cstheme="minorEastAsia"/>
          <w:b w:val="0"/>
          <w:bCs w:val="0"/>
          <w:color w:val="000000" w:themeColor="text1"/>
          <w:sz w:val="24"/>
          <w:szCs w:val="24"/>
          <w:lang w:val="en-US" w:eastAsia="zh-CN"/>
        </w:rPr>
        <w:t>（8）厨房设备根据设计提供的清单计入；</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Theme="minorEastAsia" w:hAnsiTheme="minorEastAsia" w:eastAsiaTheme="minorEastAsia" w:cstheme="minorEastAsia"/>
          <w:b w:val="0"/>
          <w:bCs w:val="0"/>
          <w:color w:val="000000" w:themeColor="text1"/>
          <w:sz w:val="24"/>
          <w:szCs w:val="24"/>
          <w:lang w:val="en-US" w:eastAsia="zh-CN"/>
        </w:rPr>
      </w:pPr>
      <w:r>
        <w:rPr>
          <w:rFonts w:hint="eastAsia" w:asciiTheme="minorEastAsia" w:hAnsiTheme="minorEastAsia" w:eastAsiaTheme="minorEastAsia" w:cstheme="minorEastAsia"/>
          <w:b w:val="0"/>
          <w:bCs w:val="0"/>
          <w:color w:val="000000" w:themeColor="text1"/>
          <w:sz w:val="24"/>
          <w:szCs w:val="24"/>
          <w:lang w:val="en-US" w:eastAsia="zh-CN"/>
        </w:rPr>
        <w:t>安装工程：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textAlignment w:val="auto"/>
        <w:rPr>
          <w:rFonts w:hint="eastAsia" w:asciiTheme="minorEastAsia" w:hAnsiTheme="minorEastAsia" w:eastAsiaTheme="minorEastAsia" w:cstheme="minorEastAsia"/>
          <w:b w:val="0"/>
          <w:bCs w:val="0"/>
          <w:color w:val="000000" w:themeColor="text1"/>
          <w:sz w:val="24"/>
          <w:szCs w:val="24"/>
          <w:lang w:val="en-US" w:eastAsia="zh-CN"/>
        </w:rPr>
      </w:pPr>
      <w:r>
        <w:rPr>
          <w:rFonts w:hint="eastAsia" w:asciiTheme="minorEastAsia" w:hAnsiTheme="minorEastAsia" w:eastAsiaTheme="minorEastAsia" w:cstheme="minorEastAsia"/>
          <w:b w:val="0"/>
          <w:bCs w:val="0"/>
          <w:color w:val="000000" w:themeColor="text1"/>
          <w:sz w:val="24"/>
          <w:szCs w:val="24"/>
          <w:lang w:val="en-US" w:eastAsia="zh-CN"/>
        </w:rPr>
        <w:t>（1）空调系统，本次清单预算只包含更换出风口、回风口（铝合金百叶风口1500*250），其他都不包含；</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Theme="minorEastAsia" w:hAnsiTheme="minorEastAsia" w:eastAsiaTheme="minorEastAsia" w:cstheme="minorEastAsia"/>
          <w:b w:val="0"/>
          <w:bCs w:val="0"/>
          <w:color w:val="000000" w:themeColor="text1"/>
          <w:sz w:val="24"/>
          <w:szCs w:val="24"/>
          <w:lang w:val="en-US" w:eastAsia="zh-CN"/>
        </w:rPr>
      </w:pPr>
      <w:r>
        <w:rPr>
          <w:rFonts w:hint="eastAsia" w:asciiTheme="minorEastAsia" w:hAnsiTheme="minorEastAsia" w:eastAsiaTheme="minorEastAsia" w:cstheme="minorEastAsia"/>
          <w:b w:val="0"/>
          <w:bCs w:val="0"/>
          <w:color w:val="000000" w:themeColor="text1"/>
          <w:sz w:val="24"/>
          <w:szCs w:val="24"/>
          <w:lang w:val="en-US" w:eastAsia="zh-CN"/>
        </w:rPr>
        <w:t>（2）水池无新增，全部利旧，本次清单预算只包含更换感应式是龙头2个；</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heme="minorEastAsia" w:hAnsiTheme="minorEastAsia" w:eastAsiaTheme="minorEastAsia" w:cstheme="minorEastAsia"/>
          <w:b w:val="0"/>
          <w:bCs w:val="0"/>
          <w:strike w:val="0"/>
          <w:dstrike w:val="0"/>
          <w:color w:val="auto"/>
          <w:sz w:val="24"/>
          <w:szCs w:val="24"/>
          <w:highlight w:val="none"/>
          <w:lang w:val="en-US" w:eastAsia="zh-CN"/>
        </w:rPr>
      </w:pPr>
      <w:r>
        <w:rPr>
          <w:rFonts w:hint="eastAsia" w:asciiTheme="minorEastAsia" w:hAnsiTheme="minorEastAsia" w:eastAsiaTheme="minorEastAsia" w:cstheme="minorEastAsia"/>
          <w:b w:val="0"/>
          <w:bCs w:val="0"/>
          <w:strike w:val="0"/>
          <w:dstrike w:val="0"/>
          <w:color w:val="auto"/>
          <w:sz w:val="24"/>
          <w:szCs w:val="24"/>
          <w:highlight w:val="none"/>
          <w:lang w:val="en-US" w:eastAsia="zh-CN"/>
        </w:rPr>
        <w:t>（3）空调温控开关更换（包括控制线敷设），型号规格匹配原设备；</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heme="minorEastAsia" w:hAnsiTheme="minorEastAsia" w:eastAsiaTheme="minorEastAsia" w:cstheme="minorEastAsia"/>
          <w:b w:val="0"/>
          <w:bCs w:val="0"/>
          <w:strike w:val="0"/>
          <w:dstrike w:val="0"/>
          <w:color w:val="auto"/>
          <w:sz w:val="24"/>
          <w:szCs w:val="24"/>
          <w:highlight w:val="none"/>
          <w:lang w:val="en-US" w:eastAsia="zh-CN"/>
        </w:rPr>
      </w:pPr>
      <w:r>
        <w:rPr>
          <w:rFonts w:hint="eastAsia" w:asciiTheme="minorEastAsia" w:hAnsiTheme="minorEastAsia" w:eastAsiaTheme="minorEastAsia" w:cstheme="minorEastAsia"/>
          <w:b w:val="0"/>
          <w:bCs w:val="0"/>
          <w:strike w:val="0"/>
          <w:dstrike w:val="0"/>
          <w:color w:val="auto"/>
          <w:sz w:val="24"/>
          <w:szCs w:val="24"/>
          <w:highlight w:val="none"/>
          <w:lang w:val="en-US" w:eastAsia="zh-CN"/>
        </w:rPr>
        <w:t>（4）网络插座更换1个，网线利旧；</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heme="minorEastAsia" w:hAnsiTheme="minorEastAsia" w:eastAsiaTheme="minorEastAsia" w:cstheme="minorEastAsia"/>
          <w:b w:val="0"/>
          <w:bCs w:val="0"/>
          <w:strike w:val="0"/>
          <w:dstrike w:val="0"/>
          <w:color w:val="auto"/>
          <w:sz w:val="24"/>
          <w:szCs w:val="24"/>
          <w:highlight w:val="none"/>
          <w:lang w:val="en-US" w:eastAsia="zh-CN"/>
        </w:rPr>
      </w:pPr>
      <w:r>
        <w:rPr>
          <w:rFonts w:hint="eastAsia" w:asciiTheme="minorEastAsia" w:hAnsiTheme="minorEastAsia" w:eastAsiaTheme="minorEastAsia" w:cstheme="minorEastAsia"/>
          <w:b w:val="0"/>
          <w:bCs w:val="0"/>
          <w:strike w:val="0"/>
          <w:dstrike w:val="0"/>
          <w:color w:val="auto"/>
          <w:sz w:val="24"/>
          <w:szCs w:val="24"/>
          <w:highlight w:val="none"/>
          <w:lang w:val="en-US" w:eastAsia="zh-CN"/>
        </w:rPr>
        <w:t>（5）弱电系统的交换机更换1台，型号规格为：8口千兆交换机；</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heme="minorEastAsia" w:hAnsiTheme="minorEastAsia" w:eastAsiaTheme="minorEastAsia" w:cstheme="minorEastAsia"/>
          <w:b w:val="0"/>
          <w:bCs w:val="0"/>
          <w:strike w:val="0"/>
          <w:dstrike w:val="0"/>
          <w:color w:val="auto"/>
          <w:sz w:val="24"/>
          <w:szCs w:val="24"/>
          <w:highlight w:val="none"/>
          <w:lang w:val="en-US" w:eastAsia="zh-CN"/>
        </w:rPr>
      </w:pPr>
      <w:r>
        <w:rPr>
          <w:rFonts w:hint="eastAsia" w:asciiTheme="minorEastAsia" w:hAnsiTheme="minorEastAsia" w:eastAsiaTheme="minorEastAsia" w:cstheme="minorEastAsia"/>
          <w:b w:val="0"/>
          <w:bCs w:val="0"/>
          <w:strike w:val="0"/>
          <w:dstrike w:val="0"/>
          <w:color w:val="auto"/>
          <w:sz w:val="24"/>
          <w:szCs w:val="24"/>
          <w:highlight w:val="none"/>
          <w:lang w:val="en-US" w:eastAsia="zh-CN"/>
        </w:rPr>
        <w:t>（6）PPR给水管主管管径DN25，支管DN20；</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heme="minorEastAsia" w:hAnsiTheme="minorEastAsia" w:eastAsiaTheme="minorEastAsia" w:cstheme="minorEastAsia"/>
          <w:b w:val="0"/>
          <w:bCs w:val="0"/>
          <w:strike w:val="0"/>
          <w:dstrike w:val="0"/>
          <w:color w:val="auto"/>
          <w:sz w:val="24"/>
          <w:szCs w:val="24"/>
          <w:highlight w:val="none"/>
          <w:lang w:val="en-US" w:eastAsia="zh-CN"/>
        </w:rPr>
      </w:pPr>
      <w:r>
        <w:rPr>
          <w:rFonts w:hint="eastAsia" w:asciiTheme="minorEastAsia" w:hAnsiTheme="minorEastAsia" w:eastAsiaTheme="minorEastAsia" w:cstheme="minorEastAsia"/>
          <w:b w:val="0"/>
          <w:bCs w:val="0"/>
          <w:strike w:val="0"/>
          <w:dstrike w:val="0"/>
          <w:color w:val="auto"/>
          <w:sz w:val="24"/>
          <w:szCs w:val="24"/>
          <w:highlight w:val="none"/>
          <w:lang w:val="en-US" w:eastAsia="zh-CN"/>
        </w:rPr>
        <w:t>（7）明沟、暗沟交界处，设置1个防水套管。</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heme="minorEastAsia" w:hAnsiTheme="minorEastAsia" w:eastAsiaTheme="minorEastAsia" w:cstheme="minorEastAsia"/>
          <w:b w:val="0"/>
          <w:bCs w:val="0"/>
          <w:strike w:val="0"/>
          <w:dstrike w:val="0"/>
          <w:color w:val="auto"/>
          <w:sz w:val="24"/>
          <w:szCs w:val="24"/>
          <w:highlight w:val="none"/>
          <w:lang w:val="en-US" w:eastAsia="zh-CN"/>
        </w:rPr>
      </w:pPr>
      <w:r>
        <w:rPr>
          <w:rFonts w:hint="eastAsia" w:asciiTheme="minorEastAsia" w:hAnsiTheme="minorEastAsia" w:eastAsiaTheme="minorEastAsia" w:cstheme="minorEastAsia"/>
          <w:b w:val="0"/>
          <w:bCs w:val="0"/>
          <w:strike w:val="0"/>
          <w:dstrike w:val="0"/>
          <w:color w:val="auto"/>
          <w:sz w:val="24"/>
          <w:szCs w:val="24"/>
          <w:highlight w:val="none"/>
          <w:lang w:val="en-US" w:eastAsia="zh-CN"/>
        </w:rPr>
        <w:t>（8）一楼贴片灯换新，贴片灯明确为灯带，规格9.5W。</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kern w:val="0"/>
          <w:sz w:val="24"/>
          <w:lang w:val="en-US" w:eastAsia="zh-CN"/>
        </w:rPr>
      </w:pPr>
      <w:r>
        <w:rPr>
          <w:rFonts w:hint="eastAsia" w:ascii="宋体" w:hAnsi="宋体" w:cs="宋体"/>
          <w:kern w:val="0"/>
          <w:sz w:val="24"/>
          <w:lang w:val="en-US" w:eastAsia="zh-CN"/>
        </w:rPr>
        <w:t>4、块料的损耗、加工、磨边、嵌缝、防护等投标单位跟据图纸自行考虑，费用应列入报价内，结算不作调整。</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kern w:val="0"/>
          <w:sz w:val="24"/>
          <w:lang w:val="en-US" w:eastAsia="zh-CN"/>
        </w:rPr>
      </w:pPr>
      <w:r>
        <w:rPr>
          <w:rFonts w:hint="eastAsia" w:ascii="宋体" w:hAnsi="宋体" w:cs="宋体"/>
          <w:kern w:val="0"/>
          <w:sz w:val="24"/>
          <w:lang w:val="en-US" w:eastAsia="zh-CN"/>
        </w:rPr>
        <w:t>5、凡图纸上涉及到二次设计的，报价含设计、制作、安装等相关所有费用。</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6、排水管与已有检查井连接（可能涉及打洞、封口）等，清单中不在单独描述，费用要求投标单位在分部分项中综合考虑，结算时不再另行增加费用。。</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7、钢材、石材、木材等面层防护、防腐、油漆或防火涂料等处理按设计图纸，费用投标单位综合考虑列入报价中，结算不作调整。</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8、本项目所列措施项目是按常规施工方法考虑，各投标单位可再现有项目的基础上进行扩展。</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9、施工区域垃圾、杂物等应及时清运处理，弃运地点及运距由投标单位自行考虑，费用列入报价。</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10、对原有已完工程（包括地下管线），在进场施工时应注意保护，如有损坏，施工单位应赔偿或恢复原样。</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lang w:val="en-US" w:eastAsia="zh-CN"/>
        </w:rPr>
      </w:pPr>
      <w:r>
        <w:rPr>
          <w:rFonts w:hint="eastAsia" w:ascii="宋体" w:hAnsi="宋体" w:cs="宋体"/>
          <w:b w:val="0"/>
          <w:bCs w:val="0"/>
          <w:sz w:val="24"/>
          <w:szCs w:val="24"/>
          <w:lang w:val="en-US" w:eastAsia="zh-CN"/>
        </w:rPr>
        <w:t>11</w:t>
      </w:r>
      <w:r>
        <w:rPr>
          <w:rFonts w:hint="eastAsia" w:ascii="宋体" w:hAnsi="宋体" w:eastAsia="宋体" w:cs="宋体"/>
          <w:b w:val="0"/>
          <w:bCs w:val="0"/>
          <w:sz w:val="24"/>
          <w:szCs w:val="24"/>
          <w:lang w:val="en-US" w:eastAsia="zh-CN"/>
        </w:rPr>
        <w:t>、本工程应充分考虑施工进出场，大型机械进出场的措施费用和安全防护费用，包括市</w:t>
      </w:r>
      <w:r>
        <w:rPr>
          <w:rFonts w:hint="eastAsia" w:ascii="宋体" w:hAnsi="宋体" w:eastAsia="宋体" w:cs="宋体"/>
          <w:kern w:val="0"/>
          <w:sz w:val="24"/>
          <w:lang w:val="en-US" w:eastAsia="zh-CN"/>
        </w:rPr>
        <w:t>政、市容、环保、交通及安全维护费等，计入清单的措施费用中，今后一概不作调整。</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1</w:t>
      </w:r>
      <w:r>
        <w:rPr>
          <w:rFonts w:hint="eastAsia" w:ascii="宋体" w:hAnsi="宋体" w:cs="宋体"/>
          <w:kern w:val="0"/>
          <w:sz w:val="24"/>
          <w:lang w:val="en-US" w:eastAsia="zh-CN"/>
        </w:rPr>
        <w:t>2</w:t>
      </w:r>
      <w:r>
        <w:rPr>
          <w:rFonts w:hint="eastAsia" w:ascii="宋体" w:hAnsi="宋体" w:eastAsia="宋体" w:cs="宋体"/>
          <w:kern w:val="0"/>
          <w:sz w:val="24"/>
          <w:lang w:val="en-US" w:eastAsia="zh-CN"/>
        </w:rPr>
        <w:t>、本工程量清单及总说明、招标答疑及书面补充通知等均为招标文件组成部分，对投标单位起约束作用。</w:t>
      </w:r>
      <w:bookmarkStart w:id="1" w:name="_GoBack"/>
      <w:bookmarkEnd w:id="1"/>
    </w:p>
    <w:sectPr>
      <w:type w:val="continuous"/>
      <w:pgSz w:w="11907" w:h="16840"/>
      <w:pgMar w:top="1021" w:right="1134" w:bottom="1021" w:left="1134" w:header="567" w:footer="284"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oNotHyphenateCaps/>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mQzYWRjNDIxYzljMDNkZjMwNWNjNjg2NWE4NjJkOWMifQ=="/>
  </w:docVars>
  <w:rsids>
    <w:rsidRoot w:val="00172A27"/>
    <w:rsid w:val="000042CB"/>
    <w:rsid w:val="000046F3"/>
    <w:rsid w:val="00005596"/>
    <w:rsid w:val="00023209"/>
    <w:rsid w:val="00024185"/>
    <w:rsid w:val="000401CE"/>
    <w:rsid w:val="0004079C"/>
    <w:rsid w:val="00041590"/>
    <w:rsid w:val="00043764"/>
    <w:rsid w:val="00054052"/>
    <w:rsid w:val="0005515E"/>
    <w:rsid w:val="000564A2"/>
    <w:rsid w:val="000575EC"/>
    <w:rsid w:val="0006673A"/>
    <w:rsid w:val="0007504A"/>
    <w:rsid w:val="00082457"/>
    <w:rsid w:val="00085BEE"/>
    <w:rsid w:val="00094948"/>
    <w:rsid w:val="000A7C34"/>
    <w:rsid w:val="000B7D88"/>
    <w:rsid w:val="000C1136"/>
    <w:rsid w:val="000C1A16"/>
    <w:rsid w:val="000F316D"/>
    <w:rsid w:val="000F5D75"/>
    <w:rsid w:val="000F6BC4"/>
    <w:rsid w:val="000F7E49"/>
    <w:rsid w:val="00104376"/>
    <w:rsid w:val="0011267A"/>
    <w:rsid w:val="00124FB0"/>
    <w:rsid w:val="00130101"/>
    <w:rsid w:val="001402C5"/>
    <w:rsid w:val="00146DE2"/>
    <w:rsid w:val="001528CE"/>
    <w:rsid w:val="001548E9"/>
    <w:rsid w:val="00154C4B"/>
    <w:rsid w:val="00156E1E"/>
    <w:rsid w:val="0016145E"/>
    <w:rsid w:val="00162D01"/>
    <w:rsid w:val="00172A27"/>
    <w:rsid w:val="00172F56"/>
    <w:rsid w:val="0018192E"/>
    <w:rsid w:val="0019492A"/>
    <w:rsid w:val="0019593C"/>
    <w:rsid w:val="00196397"/>
    <w:rsid w:val="001A2076"/>
    <w:rsid w:val="001A24A7"/>
    <w:rsid w:val="001A4C69"/>
    <w:rsid w:val="001A5FDB"/>
    <w:rsid w:val="001B03C0"/>
    <w:rsid w:val="001B08B1"/>
    <w:rsid w:val="001B651F"/>
    <w:rsid w:val="001C1444"/>
    <w:rsid w:val="001C39B2"/>
    <w:rsid w:val="001D4657"/>
    <w:rsid w:val="001D68C1"/>
    <w:rsid w:val="001E3BEE"/>
    <w:rsid w:val="001F1617"/>
    <w:rsid w:val="001F1E03"/>
    <w:rsid w:val="001F27C7"/>
    <w:rsid w:val="001F53EE"/>
    <w:rsid w:val="001F7423"/>
    <w:rsid w:val="002023C7"/>
    <w:rsid w:val="00213144"/>
    <w:rsid w:val="00213CB1"/>
    <w:rsid w:val="0021750E"/>
    <w:rsid w:val="00222DA0"/>
    <w:rsid w:val="00223E0B"/>
    <w:rsid w:val="00226842"/>
    <w:rsid w:val="002331AC"/>
    <w:rsid w:val="00243A61"/>
    <w:rsid w:val="00246F6F"/>
    <w:rsid w:val="00251F39"/>
    <w:rsid w:val="00254BEC"/>
    <w:rsid w:val="0025511C"/>
    <w:rsid w:val="0026740B"/>
    <w:rsid w:val="00276BCA"/>
    <w:rsid w:val="002777D3"/>
    <w:rsid w:val="002841BD"/>
    <w:rsid w:val="00284B2E"/>
    <w:rsid w:val="00292C84"/>
    <w:rsid w:val="002967EA"/>
    <w:rsid w:val="002B04E7"/>
    <w:rsid w:val="002B38E1"/>
    <w:rsid w:val="002D11E2"/>
    <w:rsid w:val="002D42EB"/>
    <w:rsid w:val="002D6454"/>
    <w:rsid w:val="002D6857"/>
    <w:rsid w:val="002E0D40"/>
    <w:rsid w:val="002E0DE1"/>
    <w:rsid w:val="002F1A1A"/>
    <w:rsid w:val="002F3724"/>
    <w:rsid w:val="002F45B8"/>
    <w:rsid w:val="002F4A27"/>
    <w:rsid w:val="002F516F"/>
    <w:rsid w:val="002F79D4"/>
    <w:rsid w:val="00306A0E"/>
    <w:rsid w:val="00311AA9"/>
    <w:rsid w:val="00314FA6"/>
    <w:rsid w:val="003173CB"/>
    <w:rsid w:val="003242BC"/>
    <w:rsid w:val="00332E5F"/>
    <w:rsid w:val="00337693"/>
    <w:rsid w:val="00341058"/>
    <w:rsid w:val="00342DC8"/>
    <w:rsid w:val="003456CD"/>
    <w:rsid w:val="00351EBF"/>
    <w:rsid w:val="00361F78"/>
    <w:rsid w:val="00362829"/>
    <w:rsid w:val="00365664"/>
    <w:rsid w:val="00373C7E"/>
    <w:rsid w:val="0038051A"/>
    <w:rsid w:val="00387E8B"/>
    <w:rsid w:val="00391134"/>
    <w:rsid w:val="003925EE"/>
    <w:rsid w:val="003A6250"/>
    <w:rsid w:val="003A66E3"/>
    <w:rsid w:val="003B3BCF"/>
    <w:rsid w:val="003B60D0"/>
    <w:rsid w:val="003C1605"/>
    <w:rsid w:val="003C73C6"/>
    <w:rsid w:val="003D3BBC"/>
    <w:rsid w:val="003D7493"/>
    <w:rsid w:val="003D77BF"/>
    <w:rsid w:val="003F3383"/>
    <w:rsid w:val="0040378E"/>
    <w:rsid w:val="00407289"/>
    <w:rsid w:val="004104C0"/>
    <w:rsid w:val="00417AE3"/>
    <w:rsid w:val="00425F5E"/>
    <w:rsid w:val="00425FAA"/>
    <w:rsid w:val="00426DA8"/>
    <w:rsid w:val="004357AF"/>
    <w:rsid w:val="004415CA"/>
    <w:rsid w:val="004424DF"/>
    <w:rsid w:val="00454429"/>
    <w:rsid w:val="00457BA3"/>
    <w:rsid w:val="00466E6A"/>
    <w:rsid w:val="00474887"/>
    <w:rsid w:val="00474EC8"/>
    <w:rsid w:val="00481F60"/>
    <w:rsid w:val="004824C8"/>
    <w:rsid w:val="004856DD"/>
    <w:rsid w:val="00487A89"/>
    <w:rsid w:val="0049005F"/>
    <w:rsid w:val="004924B3"/>
    <w:rsid w:val="00495DFB"/>
    <w:rsid w:val="00496F0A"/>
    <w:rsid w:val="004A0BC5"/>
    <w:rsid w:val="004A2CDA"/>
    <w:rsid w:val="004A5818"/>
    <w:rsid w:val="004A644D"/>
    <w:rsid w:val="004B14F5"/>
    <w:rsid w:val="004B27D1"/>
    <w:rsid w:val="004B69D2"/>
    <w:rsid w:val="004C2262"/>
    <w:rsid w:val="004C5792"/>
    <w:rsid w:val="004C65E2"/>
    <w:rsid w:val="004D163D"/>
    <w:rsid w:val="004D58E1"/>
    <w:rsid w:val="004E19D7"/>
    <w:rsid w:val="004F0EFE"/>
    <w:rsid w:val="004F2A6F"/>
    <w:rsid w:val="004F7E40"/>
    <w:rsid w:val="005047A8"/>
    <w:rsid w:val="005061DB"/>
    <w:rsid w:val="00515030"/>
    <w:rsid w:val="00521961"/>
    <w:rsid w:val="00523A24"/>
    <w:rsid w:val="0052413A"/>
    <w:rsid w:val="005339B4"/>
    <w:rsid w:val="00534514"/>
    <w:rsid w:val="0053464E"/>
    <w:rsid w:val="005371A4"/>
    <w:rsid w:val="0054060E"/>
    <w:rsid w:val="0054687E"/>
    <w:rsid w:val="0054701A"/>
    <w:rsid w:val="00553D2C"/>
    <w:rsid w:val="0056166A"/>
    <w:rsid w:val="00565C35"/>
    <w:rsid w:val="00570C44"/>
    <w:rsid w:val="00571925"/>
    <w:rsid w:val="005746D5"/>
    <w:rsid w:val="00581D66"/>
    <w:rsid w:val="0058337B"/>
    <w:rsid w:val="00583D5E"/>
    <w:rsid w:val="00591572"/>
    <w:rsid w:val="00593B5F"/>
    <w:rsid w:val="0059530B"/>
    <w:rsid w:val="00595F3E"/>
    <w:rsid w:val="0059792B"/>
    <w:rsid w:val="005A5325"/>
    <w:rsid w:val="005A5B72"/>
    <w:rsid w:val="005B0E25"/>
    <w:rsid w:val="005C4B37"/>
    <w:rsid w:val="005C636A"/>
    <w:rsid w:val="005E52D1"/>
    <w:rsid w:val="005E6C47"/>
    <w:rsid w:val="005E79A2"/>
    <w:rsid w:val="005F226A"/>
    <w:rsid w:val="005F2A0E"/>
    <w:rsid w:val="00607F04"/>
    <w:rsid w:val="00624BD3"/>
    <w:rsid w:val="0062501C"/>
    <w:rsid w:val="00625F2B"/>
    <w:rsid w:val="00634667"/>
    <w:rsid w:val="0063624F"/>
    <w:rsid w:val="006377A5"/>
    <w:rsid w:val="00640CEA"/>
    <w:rsid w:val="006430B3"/>
    <w:rsid w:val="00650082"/>
    <w:rsid w:val="006628E5"/>
    <w:rsid w:val="00665455"/>
    <w:rsid w:val="0066560C"/>
    <w:rsid w:val="00666A5E"/>
    <w:rsid w:val="00670D38"/>
    <w:rsid w:val="006710C2"/>
    <w:rsid w:val="00682745"/>
    <w:rsid w:val="00683A50"/>
    <w:rsid w:val="00686D81"/>
    <w:rsid w:val="006878C7"/>
    <w:rsid w:val="00687E04"/>
    <w:rsid w:val="00693681"/>
    <w:rsid w:val="0069717B"/>
    <w:rsid w:val="006B2B29"/>
    <w:rsid w:val="006C2D2F"/>
    <w:rsid w:val="006C3029"/>
    <w:rsid w:val="006C46BF"/>
    <w:rsid w:val="006D3984"/>
    <w:rsid w:val="006F4A5C"/>
    <w:rsid w:val="00700333"/>
    <w:rsid w:val="007238E7"/>
    <w:rsid w:val="00723B97"/>
    <w:rsid w:val="00725CF8"/>
    <w:rsid w:val="007261EE"/>
    <w:rsid w:val="00732B0D"/>
    <w:rsid w:val="00733ED5"/>
    <w:rsid w:val="00742098"/>
    <w:rsid w:val="00751C40"/>
    <w:rsid w:val="007552C8"/>
    <w:rsid w:val="007611B1"/>
    <w:rsid w:val="00762D7C"/>
    <w:rsid w:val="0076411C"/>
    <w:rsid w:val="00770496"/>
    <w:rsid w:val="00772525"/>
    <w:rsid w:val="00774EF2"/>
    <w:rsid w:val="007770CF"/>
    <w:rsid w:val="00777A3E"/>
    <w:rsid w:val="007828AE"/>
    <w:rsid w:val="007A5425"/>
    <w:rsid w:val="007B01FF"/>
    <w:rsid w:val="007C2A13"/>
    <w:rsid w:val="007D2463"/>
    <w:rsid w:val="007D33E0"/>
    <w:rsid w:val="007E4BBC"/>
    <w:rsid w:val="007E5C9F"/>
    <w:rsid w:val="007E6A8B"/>
    <w:rsid w:val="007F308E"/>
    <w:rsid w:val="007F4066"/>
    <w:rsid w:val="007F4809"/>
    <w:rsid w:val="007F6A6E"/>
    <w:rsid w:val="0080099A"/>
    <w:rsid w:val="0080360B"/>
    <w:rsid w:val="00807ED4"/>
    <w:rsid w:val="00812506"/>
    <w:rsid w:val="00826BB9"/>
    <w:rsid w:val="00837C0B"/>
    <w:rsid w:val="008468E5"/>
    <w:rsid w:val="00846BE9"/>
    <w:rsid w:val="00847751"/>
    <w:rsid w:val="00861CD8"/>
    <w:rsid w:val="0086452B"/>
    <w:rsid w:val="00864979"/>
    <w:rsid w:val="00870AA5"/>
    <w:rsid w:val="00872009"/>
    <w:rsid w:val="00875710"/>
    <w:rsid w:val="008838CF"/>
    <w:rsid w:val="008843B6"/>
    <w:rsid w:val="0089256A"/>
    <w:rsid w:val="008952DE"/>
    <w:rsid w:val="0089561D"/>
    <w:rsid w:val="008971EA"/>
    <w:rsid w:val="008A0621"/>
    <w:rsid w:val="008A4D0F"/>
    <w:rsid w:val="008B009F"/>
    <w:rsid w:val="008B5958"/>
    <w:rsid w:val="008D6B2B"/>
    <w:rsid w:val="008E06FD"/>
    <w:rsid w:val="008E24BE"/>
    <w:rsid w:val="008E2CD1"/>
    <w:rsid w:val="008E30A6"/>
    <w:rsid w:val="008E4B09"/>
    <w:rsid w:val="008F4922"/>
    <w:rsid w:val="008F7ECC"/>
    <w:rsid w:val="00900AFC"/>
    <w:rsid w:val="0090667F"/>
    <w:rsid w:val="00920D12"/>
    <w:rsid w:val="009231B8"/>
    <w:rsid w:val="00924455"/>
    <w:rsid w:val="00924CF0"/>
    <w:rsid w:val="00926E0A"/>
    <w:rsid w:val="00927FE5"/>
    <w:rsid w:val="009328C0"/>
    <w:rsid w:val="00936CD2"/>
    <w:rsid w:val="009479E6"/>
    <w:rsid w:val="00952EF6"/>
    <w:rsid w:val="0096040E"/>
    <w:rsid w:val="00961A6C"/>
    <w:rsid w:val="00963FA0"/>
    <w:rsid w:val="00964AC4"/>
    <w:rsid w:val="00967328"/>
    <w:rsid w:val="009756C0"/>
    <w:rsid w:val="00975BB0"/>
    <w:rsid w:val="009828FA"/>
    <w:rsid w:val="009871B0"/>
    <w:rsid w:val="00987FDE"/>
    <w:rsid w:val="00990EC8"/>
    <w:rsid w:val="00993564"/>
    <w:rsid w:val="009A28C3"/>
    <w:rsid w:val="009A390E"/>
    <w:rsid w:val="009A3B14"/>
    <w:rsid w:val="009A3D89"/>
    <w:rsid w:val="009A5E78"/>
    <w:rsid w:val="009B2516"/>
    <w:rsid w:val="009B5BFE"/>
    <w:rsid w:val="009B7596"/>
    <w:rsid w:val="009C1016"/>
    <w:rsid w:val="009D2DD6"/>
    <w:rsid w:val="009D3153"/>
    <w:rsid w:val="009D553F"/>
    <w:rsid w:val="009D733A"/>
    <w:rsid w:val="009D7D8E"/>
    <w:rsid w:val="009E1606"/>
    <w:rsid w:val="009E3B1C"/>
    <w:rsid w:val="009E4FCD"/>
    <w:rsid w:val="009F0D16"/>
    <w:rsid w:val="009F7FE4"/>
    <w:rsid w:val="00A013E0"/>
    <w:rsid w:val="00A03AF7"/>
    <w:rsid w:val="00A11EA0"/>
    <w:rsid w:val="00A145AC"/>
    <w:rsid w:val="00A14F9D"/>
    <w:rsid w:val="00A250FD"/>
    <w:rsid w:val="00A2609C"/>
    <w:rsid w:val="00A26BE5"/>
    <w:rsid w:val="00A3440C"/>
    <w:rsid w:val="00A43B58"/>
    <w:rsid w:val="00A46E43"/>
    <w:rsid w:val="00A50F64"/>
    <w:rsid w:val="00A761AE"/>
    <w:rsid w:val="00A816F0"/>
    <w:rsid w:val="00A829B1"/>
    <w:rsid w:val="00A82BD7"/>
    <w:rsid w:val="00A86263"/>
    <w:rsid w:val="00A872E5"/>
    <w:rsid w:val="00A9027F"/>
    <w:rsid w:val="00A912E5"/>
    <w:rsid w:val="00A95B0F"/>
    <w:rsid w:val="00AA0050"/>
    <w:rsid w:val="00AA109D"/>
    <w:rsid w:val="00AA6238"/>
    <w:rsid w:val="00AB18BC"/>
    <w:rsid w:val="00AB36DA"/>
    <w:rsid w:val="00AB70A4"/>
    <w:rsid w:val="00AC3683"/>
    <w:rsid w:val="00AC573F"/>
    <w:rsid w:val="00AD2EB4"/>
    <w:rsid w:val="00AD3FE5"/>
    <w:rsid w:val="00AE37A6"/>
    <w:rsid w:val="00AE3D2B"/>
    <w:rsid w:val="00AE5138"/>
    <w:rsid w:val="00AE6A9E"/>
    <w:rsid w:val="00AF5B85"/>
    <w:rsid w:val="00AF6394"/>
    <w:rsid w:val="00B00C65"/>
    <w:rsid w:val="00B01417"/>
    <w:rsid w:val="00B04FBD"/>
    <w:rsid w:val="00B0612D"/>
    <w:rsid w:val="00B11601"/>
    <w:rsid w:val="00B160E8"/>
    <w:rsid w:val="00B24E06"/>
    <w:rsid w:val="00B25244"/>
    <w:rsid w:val="00B35299"/>
    <w:rsid w:val="00B60F98"/>
    <w:rsid w:val="00B710EC"/>
    <w:rsid w:val="00B7305C"/>
    <w:rsid w:val="00B75CA7"/>
    <w:rsid w:val="00B77E64"/>
    <w:rsid w:val="00B8131F"/>
    <w:rsid w:val="00B83727"/>
    <w:rsid w:val="00B95E40"/>
    <w:rsid w:val="00B97DE8"/>
    <w:rsid w:val="00BA4C9D"/>
    <w:rsid w:val="00BA4D55"/>
    <w:rsid w:val="00BB5983"/>
    <w:rsid w:val="00BB5ECD"/>
    <w:rsid w:val="00BC2D67"/>
    <w:rsid w:val="00BE2545"/>
    <w:rsid w:val="00BF12BF"/>
    <w:rsid w:val="00BF2954"/>
    <w:rsid w:val="00BF5852"/>
    <w:rsid w:val="00C00C77"/>
    <w:rsid w:val="00C02BF3"/>
    <w:rsid w:val="00C03A5C"/>
    <w:rsid w:val="00C05F49"/>
    <w:rsid w:val="00C10F8D"/>
    <w:rsid w:val="00C1155F"/>
    <w:rsid w:val="00C125C2"/>
    <w:rsid w:val="00C15DBA"/>
    <w:rsid w:val="00C17107"/>
    <w:rsid w:val="00C17435"/>
    <w:rsid w:val="00C230CD"/>
    <w:rsid w:val="00C35E75"/>
    <w:rsid w:val="00C40868"/>
    <w:rsid w:val="00C42F4A"/>
    <w:rsid w:val="00C44DD0"/>
    <w:rsid w:val="00C52D11"/>
    <w:rsid w:val="00C64264"/>
    <w:rsid w:val="00C71DD2"/>
    <w:rsid w:val="00C73B01"/>
    <w:rsid w:val="00C81102"/>
    <w:rsid w:val="00C81941"/>
    <w:rsid w:val="00C826F2"/>
    <w:rsid w:val="00C907E9"/>
    <w:rsid w:val="00C96CC9"/>
    <w:rsid w:val="00CA053E"/>
    <w:rsid w:val="00CA098A"/>
    <w:rsid w:val="00CA3A47"/>
    <w:rsid w:val="00CB2973"/>
    <w:rsid w:val="00CB36D5"/>
    <w:rsid w:val="00CB5604"/>
    <w:rsid w:val="00CB7096"/>
    <w:rsid w:val="00CC2B13"/>
    <w:rsid w:val="00CC37E1"/>
    <w:rsid w:val="00CC4ADF"/>
    <w:rsid w:val="00CD4E43"/>
    <w:rsid w:val="00CE06C7"/>
    <w:rsid w:val="00CE5CC7"/>
    <w:rsid w:val="00CE6A4D"/>
    <w:rsid w:val="00CF310E"/>
    <w:rsid w:val="00CF3A87"/>
    <w:rsid w:val="00CF5070"/>
    <w:rsid w:val="00CF5F04"/>
    <w:rsid w:val="00D129D2"/>
    <w:rsid w:val="00D13101"/>
    <w:rsid w:val="00D13A67"/>
    <w:rsid w:val="00D245C8"/>
    <w:rsid w:val="00D25767"/>
    <w:rsid w:val="00D33DAC"/>
    <w:rsid w:val="00D3454A"/>
    <w:rsid w:val="00D57721"/>
    <w:rsid w:val="00D63514"/>
    <w:rsid w:val="00D67B85"/>
    <w:rsid w:val="00D919C5"/>
    <w:rsid w:val="00D965CD"/>
    <w:rsid w:val="00DA3576"/>
    <w:rsid w:val="00DA4945"/>
    <w:rsid w:val="00DA4B03"/>
    <w:rsid w:val="00DD0190"/>
    <w:rsid w:val="00DD4AEC"/>
    <w:rsid w:val="00DD70D5"/>
    <w:rsid w:val="00DE122B"/>
    <w:rsid w:val="00DE4E22"/>
    <w:rsid w:val="00DE5C67"/>
    <w:rsid w:val="00E05CE6"/>
    <w:rsid w:val="00E064EB"/>
    <w:rsid w:val="00E11477"/>
    <w:rsid w:val="00E14119"/>
    <w:rsid w:val="00E16E48"/>
    <w:rsid w:val="00E23DA1"/>
    <w:rsid w:val="00E323C5"/>
    <w:rsid w:val="00E4044D"/>
    <w:rsid w:val="00E41A8F"/>
    <w:rsid w:val="00E50C09"/>
    <w:rsid w:val="00E52E58"/>
    <w:rsid w:val="00E63731"/>
    <w:rsid w:val="00E63889"/>
    <w:rsid w:val="00E7352B"/>
    <w:rsid w:val="00E74153"/>
    <w:rsid w:val="00E74D49"/>
    <w:rsid w:val="00E778F7"/>
    <w:rsid w:val="00E83C70"/>
    <w:rsid w:val="00E85517"/>
    <w:rsid w:val="00E86ACF"/>
    <w:rsid w:val="00E86BE1"/>
    <w:rsid w:val="00E9254B"/>
    <w:rsid w:val="00E930BD"/>
    <w:rsid w:val="00EA22E1"/>
    <w:rsid w:val="00EA3808"/>
    <w:rsid w:val="00EB04DA"/>
    <w:rsid w:val="00EB07F3"/>
    <w:rsid w:val="00EB214D"/>
    <w:rsid w:val="00EB6C88"/>
    <w:rsid w:val="00ED5278"/>
    <w:rsid w:val="00ED5E24"/>
    <w:rsid w:val="00EF2E7C"/>
    <w:rsid w:val="00EF3935"/>
    <w:rsid w:val="00EF3F41"/>
    <w:rsid w:val="00EF6C34"/>
    <w:rsid w:val="00F0736E"/>
    <w:rsid w:val="00F10C43"/>
    <w:rsid w:val="00F11192"/>
    <w:rsid w:val="00F124D1"/>
    <w:rsid w:val="00F16E09"/>
    <w:rsid w:val="00F1745F"/>
    <w:rsid w:val="00F21762"/>
    <w:rsid w:val="00F21BE5"/>
    <w:rsid w:val="00F236BA"/>
    <w:rsid w:val="00F31DA7"/>
    <w:rsid w:val="00F33BAC"/>
    <w:rsid w:val="00F3697D"/>
    <w:rsid w:val="00F424BA"/>
    <w:rsid w:val="00F42A41"/>
    <w:rsid w:val="00F42AF2"/>
    <w:rsid w:val="00F51D00"/>
    <w:rsid w:val="00F545FE"/>
    <w:rsid w:val="00F618B5"/>
    <w:rsid w:val="00F627CE"/>
    <w:rsid w:val="00F6592A"/>
    <w:rsid w:val="00F76C88"/>
    <w:rsid w:val="00F77F72"/>
    <w:rsid w:val="00F803F2"/>
    <w:rsid w:val="00F85ECC"/>
    <w:rsid w:val="00F87907"/>
    <w:rsid w:val="00F91095"/>
    <w:rsid w:val="00F92684"/>
    <w:rsid w:val="00F933D0"/>
    <w:rsid w:val="00F94AEB"/>
    <w:rsid w:val="00F95337"/>
    <w:rsid w:val="00FA4820"/>
    <w:rsid w:val="00FB33FF"/>
    <w:rsid w:val="00FB61C9"/>
    <w:rsid w:val="00FB7220"/>
    <w:rsid w:val="00FC6B0A"/>
    <w:rsid w:val="00FD4DA9"/>
    <w:rsid w:val="00FD7AB6"/>
    <w:rsid w:val="00FE1783"/>
    <w:rsid w:val="00FF6B2A"/>
    <w:rsid w:val="012F410F"/>
    <w:rsid w:val="014F18FE"/>
    <w:rsid w:val="015E6884"/>
    <w:rsid w:val="0182157D"/>
    <w:rsid w:val="01DE1773"/>
    <w:rsid w:val="0277063D"/>
    <w:rsid w:val="033867E1"/>
    <w:rsid w:val="052811CB"/>
    <w:rsid w:val="06AB3E2E"/>
    <w:rsid w:val="06FA6B8E"/>
    <w:rsid w:val="07884635"/>
    <w:rsid w:val="079D2BAC"/>
    <w:rsid w:val="080A55A4"/>
    <w:rsid w:val="08B1198F"/>
    <w:rsid w:val="09D7632F"/>
    <w:rsid w:val="0AF94F82"/>
    <w:rsid w:val="0B213471"/>
    <w:rsid w:val="0B894113"/>
    <w:rsid w:val="0B993FAE"/>
    <w:rsid w:val="0C9F4C61"/>
    <w:rsid w:val="0CAA1797"/>
    <w:rsid w:val="0DAF0B77"/>
    <w:rsid w:val="0E5057A7"/>
    <w:rsid w:val="0EC93B1C"/>
    <w:rsid w:val="0F1735B6"/>
    <w:rsid w:val="0F253215"/>
    <w:rsid w:val="13256012"/>
    <w:rsid w:val="133D279D"/>
    <w:rsid w:val="1424570B"/>
    <w:rsid w:val="14350BF3"/>
    <w:rsid w:val="145247C3"/>
    <w:rsid w:val="147A3802"/>
    <w:rsid w:val="15EE6943"/>
    <w:rsid w:val="1618304E"/>
    <w:rsid w:val="161918C5"/>
    <w:rsid w:val="16BD4946"/>
    <w:rsid w:val="16DD298D"/>
    <w:rsid w:val="16F0330D"/>
    <w:rsid w:val="17043FF8"/>
    <w:rsid w:val="18495BF5"/>
    <w:rsid w:val="1AF35E37"/>
    <w:rsid w:val="1B15348F"/>
    <w:rsid w:val="1B2B32AF"/>
    <w:rsid w:val="1B700291"/>
    <w:rsid w:val="1C2C33AF"/>
    <w:rsid w:val="1DAE60AA"/>
    <w:rsid w:val="1DB94B09"/>
    <w:rsid w:val="1DBE10C0"/>
    <w:rsid w:val="1E562965"/>
    <w:rsid w:val="1E9516DF"/>
    <w:rsid w:val="1F0E764B"/>
    <w:rsid w:val="1FCC7E7B"/>
    <w:rsid w:val="1FDD44C6"/>
    <w:rsid w:val="20062169"/>
    <w:rsid w:val="21047F66"/>
    <w:rsid w:val="21902632"/>
    <w:rsid w:val="21D95CE4"/>
    <w:rsid w:val="22487839"/>
    <w:rsid w:val="22CE18FD"/>
    <w:rsid w:val="22F7646A"/>
    <w:rsid w:val="23D83E1C"/>
    <w:rsid w:val="249B52C9"/>
    <w:rsid w:val="24D61A0F"/>
    <w:rsid w:val="25646AA2"/>
    <w:rsid w:val="25C9711D"/>
    <w:rsid w:val="27075144"/>
    <w:rsid w:val="28F22395"/>
    <w:rsid w:val="2987256D"/>
    <w:rsid w:val="2B404985"/>
    <w:rsid w:val="2C29790B"/>
    <w:rsid w:val="2C30640C"/>
    <w:rsid w:val="2C5936C8"/>
    <w:rsid w:val="2CD10E05"/>
    <w:rsid w:val="2E9812BE"/>
    <w:rsid w:val="2EA84FBC"/>
    <w:rsid w:val="2F2A14DC"/>
    <w:rsid w:val="2F531116"/>
    <w:rsid w:val="2FD35BF1"/>
    <w:rsid w:val="305951A8"/>
    <w:rsid w:val="308E5F8F"/>
    <w:rsid w:val="31602A95"/>
    <w:rsid w:val="31F04601"/>
    <w:rsid w:val="31F672C3"/>
    <w:rsid w:val="32CB0BFF"/>
    <w:rsid w:val="32F337EC"/>
    <w:rsid w:val="331D4532"/>
    <w:rsid w:val="33233306"/>
    <w:rsid w:val="3455667B"/>
    <w:rsid w:val="356757DC"/>
    <w:rsid w:val="35C20038"/>
    <w:rsid w:val="35C64DC8"/>
    <w:rsid w:val="369C7BD6"/>
    <w:rsid w:val="36B61B40"/>
    <w:rsid w:val="36C06D63"/>
    <w:rsid w:val="37AF33BA"/>
    <w:rsid w:val="38CD6A38"/>
    <w:rsid w:val="3935578C"/>
    <w:rsid w:val="39F679F2"/>
    <w:rsid w:val="39FA49C8"/>
    <w:rsid w:val="3A267323"/>
    <w:rsid w:val="3A555D6F"/>
    <w:rsid w:val="3A810912"/>
    <w:rsid w:val="3ACB6868"/>
    <w:rsid w:val="3B3028B0"/>
    <w:rsid w:val="3BA43145"/>
    <w:rsid w:val="3BAD46F8"/>
    <w:rsid w:val="3CD02AE6"/>
    <w:rsid w:val="3D636651"/>
    <w:rsid w:val="3D7F1816"/>
    <w:rsid w:val="3DB435F0"/>
    <w:rsid w:val="3DB60839"/>
    <w:rsid w:val="3ED37F75"/>
    <w:rsid w:val="3F8E198F"/>
    <w:rsid w:val="3F9B4224"/>
    <w:rsid w:val="40112738"/>
    <w:rsid w:val="404C089B"/>
    <w:rsid w:val="40A24492"/>
    <w:rsid w:val="41CE0855"/>
    <w:rsid w:val="425012F6"/>
    <w:rsid w:val="42562FFC"/>
    <w:rsid w:val="42D97861"/>
    <w:rsid w:val="43075D18"/>
    <w:rsid w:val="43324853"/>
    <w:rsid w:val="433C53A1"/>
    <w:rsid w:val="435650B1"/>
    <w:rsid w:val="43C2449E"/>
    <w:rsid w:val="446C2633"/>
    <w:rsid w:val="451231DA"/>
    <w:rsid w:val="45B02DE4"/>
    <w:rsid w:val="45B47DEE"/>
    <w:rsid w:val="462C3E28"/>
    <w:rsid w:val="48CA0C3D"/>
    <w:rsid w:val="490B4659"/>
    <w:rsid w:val="49D633B8"/>
    <w:rsid w:val="4A01737A"/>
    <w:rsid w:val="4A365284"/>
    <w:rsid w:val="4A9F3E61"/>
    <w:rsid w:val="4ADD7DE7"/>
    <w:rsid w:val="4AE60916"/>
    <w:rsid w:val="4B88435A"/>
    <w:rsid w:val="4BD1050C"/>
    <w:rsid w:val="4CA17DC4"/>
    <w:rsid w:val="4CB44B77"/>
    <w:rsid w:val="4D59157E"/>
    <w:rsid w:val="4D700028"/>
    <w:rsid w:val="4E946A0E"/>
    <w:rsid w:val="5011632A"/>
    <w:rsid w:val="51826590"/>
    <w:rsid w:val="529214B7"/>
    <w:rsid w:val="52AC7017"/>
    <w:rsid w:val="52EE5F23"/>
    <w:rsid w:val="53676098"/>
    <w:rsid w:val="53954096"/>
    <w:rsid w:val="542C4AEA"/>
    <w:rsid w:val="54412CF6"/>
    <w:rsid w:val="54E07E54"/>
    <w:rsid w:val="55081436"/>
    <w:rsid w:val="55BF2C04"/>
    <w:rsid w:val="56223A73"/>
    <w:rsid w:val="567E673D"/>
    <w:rsid w:val="56A3059A"/>
    <w:rsid w:val="56B22C3C"/>
    <w:rsid w:val="57341184"/>
    <w:rsid w:val="57CC3376"/>
    <w:rsid w:val="57E75E01"/>
    <w:rsid w:val="58425444"/>
    <w:rsid w:val="5972475E"/>
    <w:rsid w:val="59805468"/>
    <w:rsid w:val="5A1D7005"/>
    <w:rsid w:val="5A905437"/>
    <w:rsid w:val="5BEE16ED"/>
    <w:rsid w:val="5C032D22"/>
    <w:rsid w:val="5D0A6EA6"/>
    <w:rsid w:val="5D177188"/>
    <w:rsid w:val="5D1E353F"/>
    <w:rsid w:val="5DEB5F1F"/>
    <w:rsid w:val="5EB43D38"/>
    <w:rsid w:val="5FB92C38"/>
    <w:rsid w:val="5FCB624F"/>
    <w:rsid w:val="5FFF2D23"/>
    <w:rsid w:val="60461762"/>
    <w:rsid w:val="6075274A"/>
    <w:rsid w:val="61AA67F4"/>
    <w:rsid w:val="627446D4"/>
    <w:rsid w:val="627B0A29"/>
    <w:rsid w:val="634412EE"/>
    <w:rsid w:val="638D69A9"/>
    <w:rsid w:val="64AD5D31"/>
    <w:rsid w:val="64BF0C80"/>
    <w:rsid w:val="64E67894"/>
    <w:rsid w:val="659550EE"/>
    <w:rsid w:val="668C6384"/>
    <w:rsid w:val="69166546"/>
    <w:rsid w:val="69BD008D"/>
    <w:rsid w:val="69E24E92"/>
    <w:rsid w:val="6A724C7B"/>
    <w:rsid w:val="6B8C551E"/>
    <w:rsid w:val="6BFB7C03"/>
    <w:rsid w:val="6C517895"/>
    <w:rsid w:val="6C744098"/>
    <w:rsid w:val="6C975E72"/>
    <w:rsid w:val="6CC10540"/>
    <w:rsid w:val="6D495854"/>
    <w:rsid w:val="6E250E42"/>
    <w:rsid w:val="6E7B6781"/>
    <w:rsid w:val="6EC76BA7"/>
    <w:rsid w:val="6EF530A1"/>
    <w:rsid w:val="6F3D03F7"/>
    <w:rsid w:val="6FD852FD"/>
    <w:rsid w:val="708344AB"/>
    <w:rsid w:val="71245CA0"/>
    <w:rsid w:val="712E4649"/>
    <w:rsid w:val="71837578"/>
    <w:rsid w:val="71956476"/>
    <w:rsid w:val="722B1CA1"/>
    <w:rsid w:val="727E1224"/>
    <w:rsid w:val="7294042D"/>
    <w:rsid w:val="72A0725C"/>
    <w:rsid w:val="72D05F8F"/>
    <w:rsid w:val="72EB2D0E"/>
    <w:rsid w:val="73AA08F1"/>
    <w:rsid w:val="74D07C20"/>
    <w:rsid w:val="74F272D8"/>
    <w:rsid w:val="755F1337"/>
    <w:rsid w:val="75766B26"/>
    <w:rsid w:val="75826D11"/>
    <w:rsid w:val="75FD6AC4"/>
    <w:rsid w:val="764C15DE"/>
    <w:rsid w:val="76CF752C"/>
    <w:rsid w:val="77024A65"/>
    <w:rsid w:val="77340269"/>
    <w:rsid w:val="776B2FC5"/>
    <w:rsid w:val="77F27BD9"/>
    <w:rsid w:val="79733540"/>
    <w:rsid w:val="79890730"/>
    <w:rsid w:val="79BD7399"/>
    <w:rsid w:val="79EF2A23"/>
    <w:rsid w:val="7A2874FD"/>
    <w:rsid w:val="7C044D5C"/>
    <w:rsid w:val="7C474912"/>
    <w:rsid w:val="7C682E6E"/>
    <w:rsid w:val="7CCE0AEB"/>
    <w:rsid w:val="7D726E9B"/>
    <w:rsid w:val="7ECA5EAC"/>
    <w:rsid w:val="7F0F7867"/>
    <w:rsid w:val="7F7F748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0" w:semiHidden="0"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qFormat="1" w:unhideWhenUsed="0" w:uiPriority="99" w:semiHidden="0" w:name="Body Text"/>
    <w:lsdException w:qFormat="1" w:unhideWhenUsed="0" w:uiPriority="0" w:semiHidden="0"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qFormat="1" w:unhideWhenUsed="0" w:uiPriority="0" w:semiHidden="0"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0" w:semiHidden="0"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3">
    <w:name w:val="Default Paragraph Font"/>
    <w:autoRedefine/>
    <w:semiHidden/>
    <w:qFormat/>
    <w:uiPriority w:val="99"/>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next w:val="3"/>
    <w:autoRedefine/>
    <w:qFormat/>
    <w:locked/>
    <w:uiPriority w:val="0"/>
    <w:pPr>
      <w:ind w:firstLine="420" w:firstLineChars="200"/>
    </w:pPr>
  </w:style>
  <w:style w:type="paragraph" w:styleId="3">
    <w:name w:val="Body Text Indent"/>
    <w:basedOn w:val="1"/>
    <w:next w:val="2"/>
    <w:autoRedefine/>
    <w:qFormat/>
    <w:locked/>
    <w:uiPriority w:val="0"/>
    <w:pPr>
      <w:spacing w:after="120" w:afterLines="0"/>
      <w:ind w:left="420" w:leftChars="200"/>
    </w:pPr>
  </w:style>
  <w:style w:type="paragraph" w:styleId="4">
    <w:name w:val="Body Text"/>
    <w:basedOn w:val="1"/>
    <w:link w:val="15"/>
    <w:autoRedefine/>
    <w:qFormat/>
    <w:uiPriority w:val="99"/>
    <w:pPr>
      <w:jc w:val="center"/>
    </w:pPr>
    <w:rPr>
      <w:sz w:val="44"/>
      <w:szCs w:val="44"/>
    </w:rPr>
  </w:style>
  <w:style w:type="paragraph" w:styleId="5">
    <w:name w:val="Plain Text"/>
    <w:basedOn w:val="1"/>
    <w:autoRedefine/>
    <w:qFormat/>
    <w:locked/>
    <w:uiPriority w:val="0"/>
    <w:rPr>
      <w:rFonts w:ascii="宋体" w:hAnsi="Courier New"/>
      <w:szCs w:val="20"/>
    </w:rPr>
  </w:style>
  <w:style w:type="paragraph" w:styleId="6">
    <w:name w:val="Balloon Text"/>
    <w:basedOn w:val="1"/>
    <w:link w:val="16"/>
    <w:autoRedefine/>
    <w:semiHidden/>
    <w:qFormat/>
    <w:uiPriority w:val="99"/>
    <w:rPr>
      <w:sz w:val="18"/>
      <w:szCs w:val="18"/>
    </w:rPr>
  </w:style>
  <w:style w:type="paragraph" w:styleId="7">
    <w:name w:val="footer"/>
    <w:basedOn w:val="1"/>
    <w:link w:val="17"/>
    <w:autoRedefine/>
    <w:qFormat/>
    <w:uiPriority w:val="99"/>
    <w:pPr>
      <w:tabs>
        <w:tab w:val="center" w:pos="4153"/>
        <w:tab w:val="right" w:pos="8306"/>
      </w:tabs>
      <w:snapToGrid w:val="0"/>
      <w:jc w:val="left"/>
    </w:pPr>
    <w:rPr>
      <w:sz w:val="18"/>
      <w:szCs w:val="18"/>
    </w:rPr>
  </w:style>
  <w:style w:type="paragraph" w:styleId="8">
    <w:name w:val="header"/>
    <w:basedOn w:val="1"/>
    <w:link w:val="18"/>
    <w:autoRedefine/>
    <w:qFormat/>
    <w:uiPriority w:val="99"/>
    <w:pPr>
      <w:pBdr>
        <w:bottom w:val="single" w:color="auto" w:sz="6" w:space="1"/>
      </w:pBdr>
      <w:tabs>
        <w:tab w:val="center" w:pos="4153"/>
        <w:tab w:val="right" w:pos="8306"/>
      </w:tabs>
      <w:snapToGrid w:val="0"/>
      <w:jc w:val="center"/>
    </w:pPr>
    <w:rPr>
      <w:sz w:val="18"/>
      <w:szCs w:val="18"/>
    </w:rPr>
  </w:style>
  <w:style w:type="paragraph" w:styleId="9">
    <w:name w:val="Body Text First Indent 2"/>
    <w:basedOn w:val="3"/>
    <w:next w:val="10"/>
    <w:autoRedefine/>
    <w:qFormat/>
    <w:locked/>
    <w:uiPriority w:val="0"/>
    <w:pPr>
      <w:ind w:firstLine="420" w:firstLineChars="200"/>
    </w:pPr>
  </w:style>
  <w:style w:type="paragraph" w:customStyle="1" w:styleId="10">
    <w:name w:val="xl53"/>
    <w:basedOn w:val="1"/>
    <w:autoRedefine/>
    <w:qFormat/>
    <w:uiPriority w:val="0"/>
    <w:pPr>
      <w:widowControl/>
      <w:pBdr>
        <w:top w:val="single" w:color="auto" w:sz="4" w:space="0"/>
        <w:left w:val="single" w:color="auto" w:sz="4" w:space="0"/>
        <w:bottom w:val="single" w:color="auto" w:sz="12" w:space="0"/>
        <w:right w:val="single" w:color="auto" w:sz="4" w:space="0"/>
      </w:pBdr>
      <w:shd w:val="clear" w:color="auto" w:fill="CCFFFF"/>
      <w:spacing w:before="100" w:beforeLines="0" w:beforeAutospacing="1" w:after="100" w:afterLines="0" w:afterAutospacing="1"/>
      <w:jc w:val="right"/>
      <w:textAlignment w:val="center"/>
    </w:pPr>
    <w:rPr>
      <w:rFonts w:ascii="Arial Unicode MS" w:hAnsi="Arial Unicode MS"/>
      <w:kern w:val="0"/>
      <w:sz w:val="24"/>
    </w:rPr>
  </w:style>
  <w:style w:type="table" w:styleId="12">
    <w:name w:val="Table Grid"/>
    <w:basedOn w:val="11"/>
    <w:autoRedefine/>
    <w:qFormat/>
    <w:locked/>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autoRedefine/>
    <w:qFormat/>
    <w:uiPriority w:val="99"/>
  </w:style>
  <w:style w:type="character" w:customStyle="1" w:styleId="15">
    <w:name w:val="Body Text Char"/>
    <w:basedOn w:val="13"/>
    <w:link w:val="4"/>
    <w:autoRedefine/>
    <w:semiHidden/>
    <w:qFormat/>
    <w:locked/>
    <w:uiPriority w:val="99"/>
    <w:rPr>
      <w:sz w:val="21"/>
      <w:szCs w:val="21"/>
    </w:rPr>
  </w:style>
  <w:style w:type="character" w:customStyle="1" w:styleId="16">
    <w:name w:val="Balloon Text Char"/>
    <w:basedOn w:val="13"/>
    <w:link w:val="6"/>
    <w:autoRedefine/>
    <w:semiHidden/>
    <w:qFormat/>
    <w:locked/>
    <w:uiPriority w:val="99"/>
    <w:rPr>
      <w:sz w:val="2"/>
      <w:szCs w:val="2"/>
    </w:rPr>
  </w:style>
  <w:style w:type="character" w:customStyle="1" w:styleId="17">
    <w:name w:val="Footer Char"/>
    <w:basedOn w:val="13"/>
    <w:link w:val="7"/>
    <w:autoRedefine/>
    <w:semiHidden/>
    <w:qFormat/>
    <w:locked/>
    <w:uiPriority w:val="99"/>
    <w:rPr>
      <w:sz w:val="18"/>
      <w:szCs w:val="18"/>
    </w:rPr>
  </w:style>
  <w:style w:type="character" w:customStyle="1" w:styleId="18">
    <w:name w:val="Header Char"/>
    <w:basedOn w:val="13"/>
    <w:link w:val="8"/>
    <w:autoRedefine/>
    <w:semiHidden/>
    <w:qFormat/>
    <w:locked/>
    <w:uiPriority w:val="99"/>
    <w:rPr>
      <w:sz w:val="18"/>
      <w:szCs w:val="18"/>
    </w:rPr>
  </w:style>
  <w:style w:type="paragraph" w:customStyle="1" w:styleId="19">
    <w:name w:val="Char Char"/>
    <w:basedOn w:val="1"/>
    <w:autoRedefine/>
    <w:qFormat/>
    <w:uiPriority w:val="99"/>
  </w:style>
  <w:style w:type="paragraph" w:customStyle="1" w:styleId="20">
    <w:name w:val="正文2"/>
    <w:basedOn w:val="1"/>
    <w:autoRedefine/>
    <w:qFormat/>
    <w:uiPriority w:val="99"/>
    <w:pPr>
      <w:widowControl/>
      <w:spacing w:line="360" w:lineRule="auto"/>
      <w:ind w:firstLine="200" w:firstLineChars="200"/>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MC SYSTEM</Company>
  <Pages>3</Pages>
  <Words>1261</Words>
  <Characters>1407</Characters>
  <Lines>0</Lines>
  <Paragraphs>0</Paragraphs>
  <TotalTime>2</TotalTime>
  <ScaleCrop>false</ScaleCrop>
  <LinksUpToDate>false</LinksUpToDate>
  <CharactersWithSpaces>1408</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2009-10-13T07:53:00Z</dcterms:created>
  <dc:creator>system</dc:creator>
  <cp:lastModifiedBy>莪們の歌</cp:lastModifiedBy>
  <cp:lastPrinted>2021-10-25T06:33:00Z</cp:lastPrinted>
  <dcterms:modified xsi:type="dcterms:W3CDTF">2024-09-20T02:10:55Z</dcterms:modified>
  <dc:title>编制说明</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ABB36E53C73046E9897C65D3DEF78408</vt:lpwstr>
  </property>
</Properties>
</file>